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黑体" w:hAnsi="黑体" w:eastAsia="黑体" w:cs="黑体"/>
          <w:b/>
          <w:iCs/>
          <w:color w:val="333333"/>
          <w:spacing w:val="15"/>
          <w:sz w:val="28"/>
          <w:szCs w:val="28"/>
        </w:rPr>
        <w:t>序号</w:t>
      </w:r>
      <w: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  <w:t>2</w:t>
      </w:r>
    </w:p>
    <w:p>
      <w:pPr>
        <w:jc w:val="center"/>
        <w:rPr>
          <w:rFonts w:ascii="黑体" w:hAnsi="黑体" w:eastAsia="黑体" w:cs="黑体"/>
          <w:b/>
          <w:iCs/>
          <w:color w:val="333333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/>
          <w:iCs/>
          <w:color w:val="333333"/>
          <w:spacing w:val="15"/>
          <w:sz w:val="32"/>
          <w:szCs w:val="32"/>
        </w:rPr>
        <w:t>《劳动合同的订立、履行、变更与终止》教案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一、授课信息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、课程名称：《劳动与社会保障法》</w:t>
      </w:r>
    </w:p>
    <w:p>
      <w:pPr>
        <w:ind w:left="15" w:hanging="15" w:hangingChars="5"/>
        <w:jc w:val="left"/>
        <w:rPr>
          <w:rFonts w:ascii="宋体" w:cs="黑体"/>
          <w:b/>
          <w:iCs/>
          <w:color w:val="333333"/>
          <w:spacing w:val="15"/>
          <w:sz w:val="32"/>
          <w:szCs w:val="32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、授课内容：</w:t>
      </w:r>
      <w:r>
        <w:rPr>
          <w:rFonts w:hint="eastAsia" w:ascii="宋体" w:hAnsi="宋体" w:cs="黑体"/>
          <w:iCs/>
          <w:color w:val="333333"/>
          <w:spacing w:val="15"/>
          <w:sz w:val="28"/>
          <w:szCs w:val="28"/>
        </w:rPr>
        <w:t>劳动合同的订立、履行、变更与终止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3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、授课对象：法律事务专业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二年级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学生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、上课地点：模拟法庭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5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、时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长：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40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分钟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二、教学的任务与目标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（一）教学任务</w:t>
      </w:r>
    </w:p>
    <w:p>
      <w:pPr>
        <w:jc w:val="left"/>
        <w:rPr>
          <w:rFonts w:ascii="宋体" w:cs="黑体"/>
          <w:iCs/>
          <w:color w:val="333333"/>
          <w:spacing w:val="15"/>
          <w:sz w:val="32"/>
          <w:szCs w:val="32"/>
        </w:rPr>
      </w:pPr>
      <w:r>
        <w:rPr>
          <w:rFonts w:hint="eastAsia" w:ascii="宋体" w:hAnsi="宋体" w:cs="宋体"/>
          <w:iCs/>
          <w:color w:val="333333"/>
          <w:spacing w:val="15"/>
          <w:sz w:val="28"/>
          <w:szCs w:val="28"/>
        </w:rPr>
        <w:t>学习</w:t>
      </w:r>
      <w:r>
        <w:rPr>
          <w:rFonts w:hint="eastAsia" w:ascii="宋体" w:hAnsi="宋体" w:cs="黑体"/>
          <w:iCs/>
          <w:color w:val="333333"/>
          <w:spacing w:val="15"/>
          <w:sz w:val="28"/>
          <w:szCs w:val="28"/>
        </w:rPr>
        <w:t>劳动合同的订立、履行、变更与终止。</w:t>
      </w:r>
    </w:p>
    <w:p>
      <w:pPr>
        <w:ind w:left="16" w:hanging="16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、教学重点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：劳动合同的订立。</w:t>
      </w:r>
    </w:p>
    <w:p>
      <w:pPr>
        <w:ind w:left="16" w:hanging="16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、教学难点：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劳动合同的终止及法律后果。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（二）教学目标</w:t>
      </w:r>
    </w:p>
    <w:p>
      <w:pPr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让学生了解本章节基本知识，在实践过程中维护合法权益。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三、学情分析</w:t>
      </w:r>
    </w:p>
    <w:p>
      <w:pPr>
        <w:ind w:firstLine="620" w:firstLineChars="200"/>
        <w:jc w:val="left"/>
        <w:rPr>
          <w:rFonts w:hint="eastAsia" w:ascii="宋体" w:eastAsia="宋体" w:cs="宋体"/>
          <w:bCs/>
          <w:iCs/>
          <w:color w:val="333333"/>
          <w:spacing w:val="15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经过前章节的学习，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学生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对劳动合同有初步的了解，形成了知识体系的基本框架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，为本章节的学习提供了的理论基础。</w:t>
      </w:r>
    </w:p>
    <w:p>
      <w:pPr>
        <w:numPr>
          <w:ilvl w:val="0"/>
          <w:numId w:val="0"/>
        </w:numPr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  <w:lang w:eastAsia="zh-CN"/>
        </w:rPr>
        <w:t>四、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活动安排</w:t>
      </w:r>
    </w:p>
    <w:tbl>
      <w:tblPr>
        <w:tblStyle w:val="5"/>
        <w:tblpPr w:leftFromText="180" w:rightFromText="180" w:vertAnchor="text" w:horzAnchor="page" w:tblpX="1432" w:tblpY="510"/>
        <w:tblOverlap w:val="never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519"/>
        <w:gridCol w:w="2128"/>
        <w:gridCol w:w="3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课前导入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分钟）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Arial Unicode MS" w:hAnsi="Arial Unicode MS" w:cs="Arial Unicode MS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、考勤。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、进行网络考勤。</w:t>
            </w: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、信息化考勤能迅速、高效地了解学生的出勤情况。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讲解易错题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、课前完成相关练习。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、课前练习、作业质量报告的分析是为了让学生对前章内容进行回顾，</w:t>
            </w:r>
            <w:r>
              <w:rPr>
                <w:rFonts w:hint="eastAsia"/>
                <w:sz w:val="24"/>
                <w:lang w:eastAsia="zh-CN"/>
              </w:rPr>
              <w:t>并进行查漏补缺。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、教师列举生活案例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介绍即将学习的内容。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、分析案例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、用生活案例的形式带人今天要学习的知识，让学生清楚学习本章节的重要性与意义，激发学习兴趣，更好地完成教学任务。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1、讲授本课知识点+举例子说明。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1、学习基础知识。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1、形成扎实的基本知识架构，为分析问题、解决问题做好铺垫。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2、请学生分析报告。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2、学生提前收集相关数据，形成数据图。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2、让学生做好预习，通过小组成员的配合，提高组员的参与度和学习兴趣。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</w:rPr>
              <w:t>案例导入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分组讨论；在学生分组讨论案例过程中，老师加入其中并给予适当指导。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kern w:val="0"/>
                <w:sz w:val="24"/>
              </w:rPr>
              <w:t>同学们以小组形式开展案例讨论。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</w:rPr>
              <w:t>这个学习方式比较容易激发学生兴趣，充分体现“做中学、做中教、学习者为中心”，能让学生很快进入课堂学习的状态。尤其是学生在讨论案情时有不同的观点进行碰撞，更能提高学习的积极性。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热点透视。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（针对难点，专家讲解）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、听取专家的讲解。</w:t>
            </w:r>
          </w:p>
          <w:p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、专家的讲解，能多角度、宽视野地帮同学们梳理知识点，给予的建议能更好提高同学们解决实际问题的能力，有利于教学目的的实现。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3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、归纳知识点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指引学生以小组形式开展。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5</w:t>
            </w:r>
            <w:r>
              <w:rPr>
                <w:rFonts w:hint="eastAsia" w:ascii="宋体" w:cs="宋体"/>
                <w:kern w:val="0"/>
                <w:sz w:val="24"/>
              </w:rPr>
              <w:t>、以小组形式总结本课学习的知识点。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、帮学生梳理知识点，让学生通过自查、小组交流的形式进行检查本章节的学习效果，更好地扫除知识盲点。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课后总结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、布置课后练习。</w:t>
            </w:r>
          </w:p>
          <w:p>
            <w:pPr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、完成相应习题。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、回顾本章节内容，对所学内容作总结，加深印象。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3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、安排学生进行教学评价。</w:t>
            </w:r>
          </w:p>
          <w:p>
            <w:pPr>
              <w:rPr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、对本课进行学习评价。</w:t>
            </w:r>
          </w:p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、学生对教师进行教学评价，有利于教师进行教学反思，并有针对性地调整课程的教学，从而提高教学水平。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33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、安排预习内容。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、预习下一章节的内容。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、提前布置预习任务，让学生对新的知识有了初步了解，提高下节课程的学习效率。</w:t>
            </w:r>
          </w:p>
          <w:p>
            <w:pPr>
              <w:rPr>
                <w:sz w:val="24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五、</w:t>
      </w:r>
      <w:r>
        <w:rPr>
          <w:rFonts w:hint="eastAsia"/>
          <w:b/>
          <w:bCs/>
          <w:sz w:val="28"/>
          <w:szCs w:val="28"/>
        </w:rPr>
        <w:t>课后反思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随着教学的推进，逐渐进入深层知识点的学习，为了更好地完成教学任务，我加入了更多的案例分析，尤其是在加入了小组代表举例讲解的方法之后，更能带动学生的学习积极性，课堂的讨论氛围及师生、生生互动效果更理想。专家的对于难点的解读，帮同学们梳理知识，更好地完成教学任务。因知识点的难度的加大，同学们在举案例说明的时候</w:t>
      </w:r>
      <w:r>
        <w:rPr>
          <w:rFonts w:hint="eastAsia"/>
          <w:sz w:val="28"/>
          <w:szCs w:val="28"/>
          <w:lang w:eastAsia="zh-CN"/>
        </w:rPr>
        <w:t>稍薄弱</w:t>
      </w:r>
      <w:r>
        <w:rPr>
          <w:rFonts w:hint="eastAsia"/>
          <w:sz w:val="28"/>
          <w:szCs w:val="28"/>
        </w:rPr>
        <w:t>，课后要加强例题练习加以巩固。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96F29"/>
    <w:multiLevelType w:val="singleLevel"/>
    <w:tmpl w:val="79096F29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E71"/>
    <w:rsid w:val="000A1BC0"/>
    <w:rsid w:val="001642C9"/>
    <w:rsid w:val="00186412"/>
    <w:rsid w:val="001B187E"/>
    <w:rsid w:val="00226FC8"/>
    <w:rsid w:val="002853FF"/>
    <w:rsid w:val="002A261B"/>
    <w:rsid w:val="003132EE"/>
    <w:rsid w:val="00322F9E"/>
    <w:rsid w:val="003427BA"/>
    <w:rsid w:val="00363D54"/>
    <w:rsid w:val="003A2B48"/>
    <w:rsid w:val="003A42D6"/>
    <w:rsid w:val="003C25FD"/>
    <w:rsid w:val="003F6B81"/>
    <w:rsid w:val="0047666C"/>
    <w:rsid w:val="004A1248"/>
    <w:rsid w:val="00507DC2"/>
    <w:rsid w:val="00543E71"/>
    <w:rsid w:val="005E05E9"/>
    <w:rsid w:val="005E7483"/>
    <w:rsid w:val="0067423C"/>
    <w:rsid w:val="00676A2C"/>
    <w:rsid w:val="006D6B5C"/>
    <w:rsid w:val="00726FF7"/>
    <w:rsid w:val="00731484"/>
    <w:rsid w:val="00774A49"/>
    <w:rsid w:val="00784895"/>
    <w:rsid w:val="007A0622"/>
    <w:rsid w:val="007B1D4B"/>
    <w:rsid w:val="007C28EF"/>
    <w:rsid w:val="007E4BD8"/>
    <w:rsid w:val="0083237F"/>
    <w:rsid w:val="008360FC"/>
    <w:rsid w:val="00856478"/>
    <w:rsid w:val="00875325"/>
    <w:rsid w:val="008C2EAC"/>
    <w:rsid w:val="008C3F32"/>
    <w:rsid w:val="008E1924"/>
    <w:rsid w:val="008F1ED2"/>
    <w:rsid w:val="00934DBB"/>
    <w:rsid w:val="00950AB1"/>
    <w:rsid w:val="00A05F6C"/>
    <w:rsid w:val="00A070F5"/>
    <w:rsid w:val="00A404AB"/>
    <w:rsid w:val="00A65A27"/>
    <w:rsid w:val="00A90671"/>
    <w:rsid w:val="00A9588E"/>
    <w:rsid w:val="00AD1053"/>
    <w:rsid w:val="00B16EE0"/>
    <w:rsid w:val="00B60291"/>
    <w:rsid w:val="00B72FD4"/>
    <w:rsid w:val="00B7367B"/>
    <w:rsid w:val="00BA7B6D"/>
    <w:rsid w:val="00BC3782"/>
    <w:rsid w:val="00BF67C2"/>
    <w:rsid w:val="00C2412B"/>
    <w:rsid w:val="00C308A0"/>
    <w:rsid w:val="00C72AE0"/>
    <w:rsid w:val="00C866D6"/>
    <w:rsid w:val="00C873B0"/>
    <w:rsid w:val="00CB2DCF"/>
    <w:rsid w:val="00D1402E"/>
    <w:rsid w:val="00DB7CC0"/>
    <w:rsid w:val="00DD147F"/>
    <w:rsid w:val="00E33774"/>
    <w:rsid w:val="00E81171"/>
    <w:rsid w:val="00E83A8E"/>
    <w:rsid w:val="00EB1D55"/>
    <w:rsid w:val="00ED6867"/>
    <w:rsid w:val="00F02A10"/>
    <w:rsid w:val="00FB35E5"/>
    <w:rsid w:val="01D65C1F"/>
    <w:rsid w:val="028C3D68"/>
    <w:rsid w:val="081F64F9"/>
    <w:rsid w:val="0D00611A"/>
    <w:rsid w:val="0E2511F5"/>
    <w:rsid w:val="0EC83967"/>
    <w:rsid w:val="100435F0"/>
    <w:rsid w:val="12AA39F3"/>
    <w:rsid w:val="157955E1"/>
    <w:rsid w:val="17C03196"/>
    <w:rsid w:val="1BF11FB6"/>
    <w:rsid w:val="1C655662"/>
    <w:rsid w:val="1D874DED"/>
    <w:rsid w:val="1F523649"/>
    <w:rsid w:val="2746541D"/>
    <w:rsid w:val="29702391"/>
    <w:rsid w:val="2B0C090D"/>
    <w:rsid w:val="2D522956"/>
    <w:rsid w:val="2DD8608D"/>
    <w:rsid w:val="2F184F44"/>
    <w:rsid w:val="319252FB"/>
    <w:rsid w:val="342975A7"/>
    <w:rsid w:val="345238F4"/>
    <w:rsid w:val="385971C3"/>
    <w:rsid w:val="42943646"/>
    <w:rsid w:val="43FA5B89"/>
    <w:rsid w:val="472849CF"/>
    <w:rsid w:val="49F7595F"/>
    <w:rsid w:val="4A051187"/>
    <w:rsid w:val="4AB90C3B"/>
    <w:rsid w:val="4B8523D9"/>
    <w:rsid w:val="4BB37C76"/>
    <w:rsid w:val="59B34EC1"/>
    <w:rsid w:val="5C482575"/>
    <w:rsid w:val="5D794321"/>
    <w:rsid w:val="5DE137CD"/>
    <w:rsid w:val="633C08F9"/>
    <w:rsid w:val="668F0A8B"/>
    <w:rsid w:val="67824A4A"/>
    <w:rsid w:val="6B4334A7"/>
    <w:rsid w:val="72AF5DD6"/>
    <w:rsid w:val="730907F6"/>
    <w:rsid w:val="74111F21"/>
    <w:rsid w:val="76C70950"/>
    <w:rsid w:val="7AC56C9B"/>
    <w:rsid w:val="7E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1346</Words>
  <Characters>1350</Characters>
  <Lines>0</Lines>
  <Paragraphs>0</Paragraphs>
  <TotalTime>11</TotalTime>
  <ScaleCrop>false</ScaleCrop>
  <LinksUpToDate>false</LinksUpToDate>
  <CharactersWithSpaces>1354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棒闲</cp:lastModifiedBy>
  <dcterms:modified xsi:type="dcterms:W3CDTF">2019-07-07T00:17:29Z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